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C74" w:rsidRPr="004649D2" w:rsidRDefault="00881C74" w:rsidP="00713237">
      <w:pPr>
        <w:spacing w:after="0" w:line="240" w:lineRule="auto"/>
        <w:jc w:val="both"/>
        <w:rPr>
          <w:rFonts w:asciiTheme="majorBidi" w:hAnsiTheme="majorBidi" w:cstheme="majorBidi"/>
          <w:b/>
          <w:bCs/>
          <w:sz w:val="24"/>
          <w:szCs w:val="24"/>
          <w:lang w:val="en-US"/>
        </w:rPr>
      </w:pPr>
      <w:proofErr w:type="spellStart"/>
      <w:r w:rsidRPr="004649D2">
        <w:rPr>
          <w:rFonts w:asciiTheme="majorBidi" w:hAnsiTheme="majorBidi" w:cstheme="majorBidi"/>
          <w:b/>
          <w:bCs/>
          <w:sz w:val="24"/>
          <w:szCs w:val="24"/>
        </w:rPr>
        <w:t>Cfp</w:t>
      </w:r>
      <w:proofErr w:type="spellEnd"/>
      <w:r w:rsidRPr="004649D2">
        <w:rPr>
          <w:rFonts w:asciiTheme="majorBidi" w:hAnsiTheme="majorBidi" w:cstheme="majorBidi"/>
          <w:b/>
          <w:bCs/>
          <w:sz w:val="24"/>
          <w:szCs w:val="24"/>
        </w:rPr>
        <w:t xml:space="preserve">:  </w:t>
      </w:r>
      <w:r w:rsidRPr="004649D2">
        <w:rPr>
          <w:rFonts w:asciiTheme="majorBidi" w:hAnsiTheme="majorBidi" w:cstheme="majorBidi"/>
          <w:b/>
          <w:bCs/>
          <w:sz w:val="24"/>
          <w:szCs w:val="24"/>
          <w:lang w:val="en-US"/>
        </w:rPr>
        <w:t>Equality, Diversity and Inclusion International (EDI) Conference</w:t>
      </w:r>
    </w:p>
    <w:p w:rsidR="00881C74" w:rsidRPr="004649D2" w:rsidRDefault="00881C74" w:rsidP="00713237">
      <w:pPr>
        <w:spacing w:after="0" w:line="240" w:lineRule="auto"/>
        <w:jc w:val="both"/>
        <w:rPr>
          <w:rFonts w:asciiTheme="majorBidi" w:hAnsiTheme="majorBidi" w:cstheme="majorBidi"/>
          <w:b/>
          <w:bCs/>
          <w:sz w:val="24"/>
          <w:szCs w:val="24"/>
          <w:lang w:val="en-US"/>
        </w:rPr>
      </w:pPr>
      <w:r w:rsidRPr="004649D2">
        <w:rPr>
          <w:rFonts w:asciiTheme="majorBidi" w:hAnsiTheme="majorBidi" w:cstheme="majorBidi"/>
          <w:b/>
          <w:bCs/>
          <w:sz w:val="24"/>
          <w:szCs w:val="24"/>
          <w:lang w:val="en-US"/>
        </w:rPr>
        <w:t>Rotterdam School of Management, Erasmus University, Netherlands</w:t>
      </w:r>
    </w:p>
    <w:p w:rsidR="00881C74" w:rsidRPr="004649D2" w:rsidRDefault="00881C74" w:rsidP="00713237">
      <w:pPr>
        <w:spacing w:after="0" w:line="240" w:lineRule="auto"/>
        <w:jc w:val="both"/>
        <w:rPr>
          <w:rFonts w:asciiTheme="majorBidi" w:hAnsiTheme="majorBidi" w:cstheme="majorBidi"/>
          <w:b/>
          <w:bCs/>
          <w:sz w:val="24"/>
          <w:szCs w:val="24"/>
          <w:lang w:val="en-US"/>
        </w:rPr>
      </w:pPr>
      <w:r w:rsidRPr="004649D2">
        <w:rPr>
          <w:rFonts w:asciiTheme="majorBidi" w:hAnsiTheme="majorBidi" w:cstheme="majorBidi"/>
          <w:b/>
          <w:bCs/>
          <w:sz w:val="24"/>
          <w:szCs w:val="24"/>
          <w:lang w:val="en-US"/>
        </w:rPr>
        <w:t>22</w:t>
      </w:r>
      <w:r w:rsidRPr="004649D2">
        <w:rPr>
          <w:rFonts w:asciiTheme="majorBidi" w:hAnsiTheme="majorBidi" w:cstheme="majorBidi"/>
          <w:b/>
          <w:bCs/>
          <w:sz w:val="24"/>
          <w:szCs w:val="24"/>
          <w:vertAlign w:val="superscript"/>
          <w:lang w:val="en-US"/>
        </w:rPr>
        <w:t>nd</w:t>
      </w:r>
      <w:r w:rsidRPr="004649D2">
        <w:rPr>
          <w:rFonts w:asciiTheme="majorBidi" w:hAnsiTheme="majorBidi" w:cstheme="majorBidi"/>
          <w:b/>
          <w:bCs/>
          <w:sz w:val="24"/>
          <w:szCs w:val="24"/>
          <w:lang w:val="en-US"/>
        </w:rPr>
        <w:t xml:space="preserve"> – 24</w:t>
      </w:r>
      <w:r w:rsidRPr="004649D2">
        <w:rPr>
          <w:rFonts w:asciiTheme="majorBidi" w:hAnsiTheme="majorBidi" w:cstheme="majorBidi"/>
          <w:b/>
          <w:bCs/>
          <w:sz w:val="24"/>
          <w:szCs w:val="24"/>
          <w:vertAlign w:val="superscript"/>
          <w:lang w:val="en-US"/>
        </w:rPr>
        <w:t>th</w:t>
      </w:r>
      <w:r w:rsidRPr="004649D2">
        <w:rPr>
          <w:rFonts w:asciiTheme="majorBidi" w:hAnsiTheme="majorBidi" w:cstheme="majorBidi"/>
          <w:b/>
          <w:bCs/>
          <w:sz w:val="24"/>
          <w:szCs w:val="24"/>
          <w:lang w:val="en-US"/>
        </w:rPr>
        <w:t xml:space="preserve"> July 2019</w:t>
      </w:r>
    </w:p>
    <w:p w:rsidR="00881C74" w:rsidRPr="004649D2" w:rsidRDefault="00881C74" w:rsidP="00713237">
      <w:pPr>
        <w:jc w:val="both"/>
        <w:rPr>
          <w:rFonts w:asciiTheme="majorBidi" w:hAnsiTheme="majorBidi" w:cstheme="majorBidi"/>
          <w:b/>
          <w:bCs/>
          <w:sz w:val="24"/>
          <w:szCs w:val="24"/>
          <w:lang w:val="en-US"/>
        </w:rPr>
      </w:pPr>
    </w:p>
    <w:p w:rsidR="00881C74" w:rsidRPr="004649D2" w:rsidRDefault="00881C74" w:rsidP="00BC281F">
      <w:pPr>
        <w:jc w:val="both"/>
        <w:rPr>
          <w:rFonts w:asciiTheme="majorBidi" w:hAnsiTheme="majorBidi" w:cstheme="majorBidi"/>
          <w:b/>
          <w:bCs/>
          <w:sz w:val="24"/>
          <w:szCs w:val="24"/>
          <w:lang w:val="en-US"/>
        </w:rPr>
      </w:pPr>
      <w:r w:rsidRPr="004649D2">
        <w:rPr>
          <w:rFonts w:asciiTheme="majorBidi" w:hAnsiTheme="majorBidi" w:cstheme="majorBidi"/>
          <w:b/>
          <w:bCs/>
          <w:sz w:val="24"/>
          <w:szCs w:val="24"/>
          <w:lang w:val="en-US"/>
        </w:rPr>
        <w:t xml:space="preserve">Stream </w:t>
      </w:r>
      <w:r w:rsidR="00BC281F">
        <w:rPr>
          <w:rFonts w:asciiTheme="majorBidi" w:hAnsiTheme="majorBidi" w:cstheme="majorBidi"/>
          <w:b/>
          <w:bCs/>
          <w:sz w:val="24"/>
          <w:szCs w:val="24"/>
          <w:lang w:val="en-US"/>
        </w:rPr>
        <w:t>11</w:t>
      </w:r>
      <w:bookmarkStart w:id="0" w:name="_GoBack"/>
      <w:bookmarkEnd w:id="0"/>
      <w:r w:rsidRPr="004649D2">
        <w:rPr>
          <w:rFonts w:asciiTheme="majorBidi" w:hAnsiTheme="majorBidi" w:cstheme="majorBidi"/>
          <w:b/>
          <w:bCs/>
          <w:sz w:val="24"/>
          <w:szCs w:val="24"/>
          <w:lang w:val="en-US"/>
        </w:rPr>
        <w:t>: Race and Gender Equality: Discourses of Power, Responsibility and Resistance.</w:t>
      </w:r>
    </w:p>
    <w:p w:rsidR="002E3BB5" w:rsidRDefault="002E3BB5" w:rsidP="00713237">
      <w:pPr>
        <w:jc w:val="both"/>
        <w:rPr>
          <w:rFonts w:asciiTheme="majorBidi" w:eastAsia="Times New Roman" w:hAnsiTheme="majorBidi" w:cstheme="majorBidi"/>
          <w:b/>
          <w:bCs/>
          <w:kern w:val="36"/>
          <w:sz w:val="24"/>
          <w:szCs w:val="24"/>
        </w:rPr>
      </w:pPr>
    </w:p>
    <w:p w:rsidR="00967B79" w:rsidRDefault="0061401A" w:rsidP="00713237">
      <w:pPr>
        <w:jc w:val="both"/>
        <w:rPr>
          <w:rFonts w:asciiTheme="majorBidi" w:hAnsiTheme="majorBidi" w:cstheme="majorBidi"/>
        </w:rPr>
      </w:pPr>
      <w:r w:rsidRPr="004649D2">
        <w:rPr>
          <w:rFonts w:asciiTheme="majorBidi" w:eastAsia="Times New Roman" w:hAnsiTheme="majorBidi" w:cstheme="majorBidi"/>
          <w:b/>
          <w:bCs/>
          <w:kern w:val="36"/>
          <w:sz w:val="24"/>
          <w:szCs w:val="24"/>
        </w:rPr>
        <w:t xml:space="preserve">Economic violence towards </w:t>
      </w:r>
      <w:r w:rsidRPr="004649D2">
        <w:rPr>
          <w:rFonts w:asciiTheme="majorBidi" w:hAnsiTheme="majorBidi" w:cstheme="majorBidi"/>
          <w:b/>
          <w:bCs/>
          <w:sz w:val="24"/>
          <w:szCs w:val="24"/>
        </w:rPr>
        <w:t>Palestinians women who are citizens of Israel</w:t>
      </w:r>
    </w:p>
    <w:p w:rsidR="00976595" w:rsidRDefault="00976595" w:rsidP="00713237">
      <w:pPr>
        <w:jc w:val="both"/>
        <w:rPr>
          <w:rFonts w:asciiTheme="majorBidi" w:hAnsiTheme="majorBidi" w:cstheme="majorBidi"/>
        </w:rPr>
      </w:pPr>
    </w:p>
    <w:p w:rsidR="00976595" w:rsidRPr="00976595" w:rsidRDefault="00976595" w:rsidP="00713237">
      <w:pPr>
        <w:spacing w:line="240" w:lineRule="auto"/>
        <w:jc w:val="both"/>
        <w:rPr>
          <w:rFonts w:asciiTheme="majorBidi" w:hAnsiTheme="majorBidi" w:cstheme="majorBidi"/>
          <w:sz w:val="24"/>
          <w:szCs w:val="24"/>
        </w:rPr>
      </w:pPr>
      <w:r w:rsidRPr="00976595">
        <w:rPr>
          <w:rFonts w:asciiTheme="majorBidi" w:hAnsiTheme="majorBidi" w:cstheme="majorBidi"/>
          <w:sz w:val="24"/>
          <w:szCs w:val="24"/>
        </w:rPr>
        <w:t xml:space="preserve">Tal </w:t>
      </w:r>
      <w:proofErr w:type="spellStart"/>
      <w:r w:rsidRPr="00976595">
        <w:rPr>
          <w:rFonts w:asciiTheme="majorBidi" w:hAnsiTheme="majorBidi" w:cstheme="majorBidi"/>
          <w:sz w:val="24"/>
          <w:szCs w:val="24"/>
        </w:rPr>
        <w:t>Meler</w:t>
      </w:r>
      <w:proofErr w:type="spellEnd"/>
      <w:r w:rsidRPr="00976595">
        <w:rPr>
          <w:rFonts w:asciiTheme="majorBidi" w:hAnsiTheme="majorBidi" w:cstheme="majorBidi"/>
          <w:sz w:val="24"/>
          <w:szCs w:val="24"/>
        </w:rPr>
        <w:t>, Ph.D.</w:t>
      </w:r>
    </w:p>
    <w:p w:rsidR="00976595" w:rsidRPr="00976595" w:rsidRDefault="00976595" w:rsidP="00713237">
      <w:pPr>
        <w:spacing w:line="240" w:lineRule="auto"/>
        <w:jc w:val="both"/>
        <w:rPr>
          <w:rFonts w:asciiTheme="majorBidi" w:hAnsiTheme="majorBidi" w:cstheme="majorBidi"/>
          <w:sz w:val="24"/>
          <w:szCs w:val="24"/>
        </w:rPr>
      </w:pPr>
      <w:proofErr w:type="spellStart"/>
      <w:r w:rsidRPr="00976595">
        <w:rPr>
          <w:rFonts w:asciiTheme="majorBidi" w:hAnsiTheme="majorBidi" w:cstheme="majorBidi"/>
          <w:sz w:val="24"/>
          <w:szCs w:val="24"/>
        </w:rPr>
        <w:t>Zefat</w:t>
      </w:r>
      <w:proofErr w:type="spellEnd"/>
      <w:r w:rsidRPr="00976595">
        <w:rPr>
          <w:rFonts w:asciiTheme="majorBidi" w:hAnsiTheme="majorBidi" w:cstheme="majorBidi"/>
          <w:sz w:val="24"/>
          <w:szCs w:val="24"/>
        </w:rPr>
        <w:t xml:space="preserve"> Academic College, Israel</w:t>
      </w:r>
    </w:p>
    <w:p w:rsidR="00976595" w:rsidRPr="00976595" w:rsidRDefault="00976595" w:rsidP="00713237">
      <w:pPr>
        <w:spacing w:line="240" w:lineRule="auto"/>
        <w:jc w:val="both"/>
        <w:rPr>
          <w:rFonts w:asciiTheme="majorBidi" w:hAnsiTheme="majorBidi" w:cstheme="majorBidi"/>
          <w:sz w:val="24"/>
          <w:szCs w:val="24"/>
        </w:rPr>
      </w:pPr>
      <w:r w:rsidRPr="00976595">
        <w:rPr>
          <w:rFonts w:asciiTheme="majorBidi" w:hAnsiTheme="majorBidi" w:cstheme="majorBidi"/>
          <w:sz w:val="24"/>
          <w:szCs w:val="24"/>
        </w:rPr>
        <w:t>Email: talmeler12@gmail.com</w:t>
      </w:r>
    </w:p>
    <w:p w:rsidR="0061401A" w:rsidRPr="004649D2" w:rsidRDefault="0061401A" w:rsidP="00713237">
      <w:pPr>
        <w:jc w:val="both"/>
        <w:rPr>
          <w:rFonts w:asciiTheme="majorBidi" w:hAnsiTheme="majorBidi" w:cstheme="majorBidi"/>
        </w:rPr>
      </w:pPr>
    </w:p>
    <w:p w:rsidR="00F83E57" w:rsidRPr="004649D2" w:rsidRDefault="0061401A" w:rsidP="00713237">
      <w:pPr>
        <w:pStyle w:val="Abstract"/>
        <w:jc w:val="both"/>
        <w:rPr>
          <w:rFonts w:asciiTheme="majorBidi" w:hAnsiTheme="majorBidi" w:cstheme="majorBidi"/>
          <w:color w:val="222222"/>
          <w:sz w:val="24"/>
          <w:lang w:val="en-US"/>
        </w:rPr>
      </w:pPr>
      <w:r w:rsidRPr="004649D2">
        <w:rPr>
          <w:rFonts w:asciiTheme="majorBidi" w:hAnsiTheme="majorBidi" w:cstheme="majorBidi"/>
          <w:color w:val="222222"/>
          <w:sz w:val="24"/>
          <w:lang w:val="en-US"/>
        </w:rPr>
        <w:t xml:space="preserve">While most studies of gender-based violence have focused on its physical, sexual, and psychological manifestations, this paper seeks to draw attention to the types of economic violence experienced by </w:t>
      </w:r>
      <w:r w:rsidRPr="004649D2">
        <w:rPr>
          <w:rFonts w:asciiTheme="majorBidi" w:hAnsiTheme="majorBidi" w:cstheme="majorBidi"/>
          <w:sz w:val="24"/>
          <w:lang w:val="en-US"/>
        </w:rPr>
        <w:t>Palestinians</w:t>
      </w:r>
      <w:r w:rsidRPr="004649D2">
        <w:rPr>
          <w:rFonts w:asciiTheme="majorBidi" w:hAnsiTheme="majorBidi" w:cstheme="majorBidi"/>
          <w:sz w:val="24"/>
        </w:rPr>
        <w:t xml:space="preserve"> women</w:t>
      </w:r>
      <w:r w:rsidRPr="004649D2">
        <w:rPr>
          <w:rFonts w:asciiTheme="majorBidi" w:hAnsiTheme="majorBidi" w:cstheme="majorBidi"/>
          <w:sz w:val="24"/>
          <w:lang w:val="en-US"/>
        </w:rPr>
        <w:t xml:space="preserve"> who are citizens of Israel</w:t>
      </w:r>
      <w:r w:rsidRPr="004649D2">
        <w:rPr>
          <w:rFonts w:asciiTheme="majorBidi" w:hAnsiTheme="majorBidi" w:cstheme="majorBidi"/>
          <w:color w:val="222222"/>
          <w:sz w:val="24"/>
          <w:lang w:val="en-US"/>
        </w:rPr>
        <w:t xml:space="preserve">, describing its consequences in various aspects of their lives. </w:t>
      </w:r>
    </w:p>
    <w:p w:rsidR="006F51DF" w:rsidRPr="006F51DF" w:rsidRDefault="006F51DF" w:rsidP="00713237">
      <w:pPr>
        <w:pStyle w:val="Abstract"/>
        <w:jc w:val="both"/>
        <w:rPr>
          <w:rFonts w:asciiTheme="majorBidi" w:hAnsiTheme="majorBidi" w:cstheme="majorBidi"/>
          <w:color w:val="222222"/>
          <w:sz w:val="24"/>
          <w:lang w:val="en-US" w:eastAsia="en-US" w:bidi="he-IL"/>
        </w:rPr>
      </w:pPr>
      <w:r w:rsidRPr="006F51DF">
        <w:rPr>
          <w:rFonts w:asciiTheme="majorBidi" w:hAnsiTheme="majorBidi" w:cstheme="majorBidi"/>
          <w:color w:val="222222"/>
          <w:sz w:val="24"/>
          <w:lang w:val="en-US" w:eastAsia="en-US" w:bidi="he-IL"/>
        </w:rPr>
        <w:t xml:space="preserve">Various studies have discussed the complexity characterizing the daily lives of Palestinian women in Israel, who experience multiple realities simultaneously and live their lives in spaces demanding mastery of a language of mixed cultures and imposing ambivalent, </w:t>
      </w:r>
      <w:r w:rsidR="003A273F" w:rsidRPr="004649D2">
        <w:rPr>
          <w:rFonts w:asciiTheme="majorBidi" w:hAnsiTheme="majorBidi" w:cstheme="majorBidi"/>
          <w:color w:val="222222"/>
          <w:sz w:val="24"/>
          <w:lang w:val="en-US" w:eastAsia="en-US" w:bidi="he-IL"/>
        </w:rPr>
        <w:t>"</w:t>
      </w:r>
      <w:r w:rsidRPr="006F51DF">
        <w:rPr>
          <w:rFonts w:asciiTheme="majorBidi" w:hAnsiTheme="majorBidi" w:cstheme="majorBidi"/>
          <w:color w:val="222222"/>
          <w:sz w:val="24"/>
          <w:lang w:val="en-US" w:eastAsia="en-US" w:bidi="he-IL"/>
        </w:rPr>
        <w:t>hyphenated</w:t>
      </w:r>
      <w:r w:rsidR="003A273F" w:rsidRPr="004649D2">
        <w:rPr>
          <w:rFonts w:asciiTheme="majorBidi" w:hAnsiTheme="majorBidi" w:cstheme="majorBidi"/>
          <w:color w:val="222222"/>
          <w:sz w:val="24"/>
          <w:lang w:val="en-US" w:eastAsia="en-US" w:bidi="he-IL"/>
        </w:rPr>
        <w:t>"</w:t>
      </w:r>
      <w:r w:rsidRPr="006F51DF">
        <w:rPr>
          <w:rFonts w:asciiTheme="majorBidi" w:hAnsiTheme="majorBidi" w:cstheme="majorBidi"/>
          <w:color w:val="222222"/>
          <w:sz w:val="24"/>
          <w:lang w:val="en-US" w:eastAsia="en-US" w:bidi="he-IL"/>
        </w:rPr>
        <w:t xml:space="preserve"> realities with regard to identity and independence. Under such conditions, oppression and self-preservation are interwoven with challenges and resistance. Despite exclusion from the Israeli hegemony and the multiple economic, status-related and</w:t>
      </w:r>
      <w:r w:rsidR="00CD77B9" w:rsidRPr="004649D2">
        <w:rPr>
          <w:rFonts w:asciiTheme="majorBidi" w:hAnsiTheme="majorBidi" w:cstheme="majorBidi"/>
          <w:sz w:val="24"/>
          <w:lang w:val="en-US"/>
        </w:rPr>
        <w:t xml:space="preserve"> </w:t>
      </w:r>
      <w:r w:rsidRPr="006F51DF">
        <w:rPr>
          <w:rFonts w:asciiTheme="majorBidi" w:hAnsiTheme="majorBidi" w:cstheme="majorBidi"/>
          <w:color w:val="222222"/>
          <w:sz w:val="24"/>
          <w:lang w:val="en-US" w:eastAsia="en-US" w:bidi="he-IL"/>
        </w:rPr>
        <w:t xml:space="preserve">political tensions that shape their lives – including marginality and various types of vicious circles – Palestinian women </w:t>
      </w:r>
      <w:r w:rsidR="00CD77B9" w:rsidRPr="004649D2">
        <w:rPr>
          <w:rFonts w:asciiTheme="majorBidi" w:hAnsiTheme="majorBidi" w:cstheme="majorBidi"/>
          <w:color w:val="222222"/>
          <w:sz w:val="24"/>
          <w:lang w:val="en-US" w:eastAsia="en-US" w:bidi="he-IL"/>
        </w:rPr>
        <w:t xml:space="preserve">in </w:t>
      </w:r>
      <w:r w:rsidR="00CD77B9" w:rsidRPr="006F51DF">
        <w:rPr>
          <w:rFonts w:asciiTheme="majorBidi" w:hAnsiTheme="majorBidi" w:cstheme="majorBidi"/>
          <w:color w:val="222222"/>
          <w:sz w:val="24"/>
          <w:lang w:val="en-US" w:eastAsia="en-US" w:bidi="he-IL"/>
        </w:rPr>
        <w:t>Israel</w:t>
      </w:r>
      <w:r w:rsidR="00CD77B9" w:rsidRPr="004649D2">
        <w:rPr>
          <w:rFonts w:asciiTheme="majorBidi" w:hAnsiTheme="majorBidi" w:cstheme="majorBidi"/>
          <w:color w:val="222222"/>
          <w:sz w:val="24"/>
          <w:lang w:val="en-US" w:eastAsia="en-US" w:bidi="he-IL"/>
        </w:rPr>
        <w:t xml:space="preserve"> </w:t>
      </w:r>
      <w:r w:rsidRPr="006F51DF">
        <w:rPr>
          <w:rFonts w:asciiTheme="majorBidi" w:hAnsiTheme="majorBidi" w:cstheme="majorBidi"/>
          <w:color w:val="222222"/>
          <w:sz w:val="24"/>
          <w:lang w:val="en-US" w:eastAsia="en-US" w:bidi="he-IL"/>
        </w:rPr>
        <w:t>are indeed affected by the processes experienced by Israeli society as a whole. Over the past three decades, familial, economic, educational and sociocultural changes have been taking place within this group, especially declining birth rates, greater participation of women in the work force, increased education and changes</w:t>
      </w:r>
      <w:r w:rsidR="00CD77B9" w:rsidRPr="004649D2">
        <w:rPr>
          <w:rFonts w:asciiTheme="majorBidi" w:hAnsiTheme="majorBidi" w:cstheme="majorBidi"/>
          <w:color w:val="222222"/>
          <w:sz w:val="24"/>
          <w:lang w:val="en-US" w:eastAsia="en-US" w:bidi="he-IL"/>
        </w:rPr>
        <w:t xml:space="preserve"> </w:t>
      </w:r>
      <w:r w:rsidRPr="006F51DF">
        <w:rPr>
          <w:rFonts w:asciiTheme="majorBidi" w:hAnsiTheme="majorBidi" w:cstheme="majorBidi"/>
          <w:color w:val="222222"/>
          <w:sz w:val="24"/>
          <w:lang w:val="en-US" w:eastAsia="en-US" w:bidi="he-IL"/>
        </w:rPr>
        <w:t xml:space="preserve">in traditional-patriarchal perceptions. These changes are reshaping the options available to Palestinian in Israel – and </w:t>
      </w:r>
      <w:r w:rsidRPr="006F51DF">
        <w:rPr>
          <w:rFonts w:asciiTheme="majorBidi" w:hAnsiTheme="majorBidi" w:cstheme="majorBidi"/>
          <w:color w:val="222222"/>
          <w:sz w:val="24"/>
          <w:lang w:val="en-US" w:eastAsia="en-US" w:bidi="he-IL"/>
        </w:rPr>
        <w:lastRenderedPageBreak/>
        <w:t>especially to the women among them – in numerous aspects of life,</w:t>
      </w:r>
      <w:r w:rsidR="00CD77B9" w:rsidRPr="004649D2">
        <w:rPr>
          <w:rFonts w:asciiTheme="majorBidi" w:hAnsiTheme="majorBidi" w:cstheme="majorBidi"/>
          <w:color w:val="222222"/>
          <w:sz w:val="24"/>
          <w:lang w:val="en-US" w:eastAsia="en-US" w:bidi="he-IL"/>
        </w:rPr>
        <w:t xml:space="preserve"> </w:t>
      </w:r>
      <w:r w:rsidRPr="006F51DF">
        <w:rPr>
          <w:rFonts w:asciiTheme="majorBidi" w:hAnsiTheme="majorBidi" w:cstheme="majorBidi"/>
          <w:color w:val="222222"/>
          <w:sz w:val="24"/>
          <w:lang w:val="en-US" w:eastAsia="en-US" w:bidi="he-IL"/>
        </w:rPr>
        <w:t>including family and gender relations.</w:t>
      </w:r>
    </w:p>
    <w:tbl>
      <w:tblPr>
        <w:tblW w:w="7856" w:type="dxa"/>
        <w:tblInd w:w="709" w:type="dxa"/>
        <w:tblLayout w:type="fixed"/>
        <w:tblCellMar>
          <w:left w:w="0" w:type="dxa"/>
          <w:right w:w="0" w:type="dxa"/>
        </w:tblCellMar>
        <w:tblLook w:val="04A0" w:firstRow="1" w:lastRow="0" w:firstColumn="1" w:lastColumn="0" w:noHBand="0" w:noVBand="1"/>
      </w:tblPr>
      <w:tblGrid>
        <w:gridCol w:w="7796"/>
        <w:gridCol w:w="20"/>
        <w:gridCol w:w="14"/>
        <w:gridCol w:w="6"/>
        <w:gridCol w:w="20"/>
      </w:tblGrid>
      <w:tr w:rsidR="00A659E1" w:rsidRPr="00A659E1" w:rsidTr="001522C2">
        <w:tc>
          <w:tcPr>
            <w:tcW w:w="7796" w:type="dxa"/>
            <w:noWrap/>
          </w:tcPr>
          <w:p w:rsidR="00A659E1" w:rsidRPr="00A659E1" w:rsidRDefault="0061401A" w:rsidP="00713237">
            <w:pPr>
              <w:spacing w:after="0" w:line="360" w:lineRule="auto"/>
              <w:jc w:val="both"/>
              <w:rPr>
                <w:rFonts w:asciiTheme="majorBidi" w:eastAsia="Times New Roman" w:hAnsiTheme="majorBidi" w:cstheme="majorBidi"/>
                <w:spacing w:val="3"/>
                <w:sz w:val="24"/>
                <w:szCs w:val="24"/>
                <w:lang w:val="en-US" w:eastAsia="en-US" w:bidi="he-IL"/>
              </w:rPr>
            </w:pPr>
            <w:r w:rsidRPr="004649D2">
              <w:rPr>
                <w:rFonts w:asciiTheme="majorBidi" w:hAnsiTheme="majorBidi" w:cstheme="majorBidi"/>
                <w:sz w:val="24"/>
              </w:rPr>
              <w:t xml:space="preserve">Economic violence is one aspect of a broader discussion concerning women’s financial rights. Even today, many women, including working </w:t>
            </w:r>
            <w:r w:rsidR="0019019B">
              <w:rPr>
                <w:rFonts w:asciiTheme="majorBidi" w:hAnsiTheme="majorBidi" w:cstheme="majorBidi"/>
                <w:sz w:val="24"/>
              </w:rPr>
              <w:t xml:space="preserve">women </w:t>
            </w:r>
            <w:r w:rsidRPr="004649D2">
              <w:rPr>
                <w:rFonts w:asciiTheme="majorBidi" w:hAnsiTheme="majorBidi" w:cstheme="majorBidi"/>
                <w:sz w:val="24"/>
              </w:rPr>
              <w:t>and women</w:t>
            </w:r>
            <w:r w:rsidR="00CD77B9" w:rsidRPr="004649D2">
              <w:rPr>
                <w:rFonts w:asciiTheme="majorBidi" w:hAnsiTheme="majorBidi" w:cstheme="majorBidi"/>
                <w:sz w:val="24"/>
              </w:rPr>
              <w:t xml:space="preserve"> with a higher education degree</w:t>
            </w:r>
            <w:r w:rsidRPr="004649D2">
              <w:rPr>
                <w:rFonts w:asciiTheme="majorBidi" w:hAnsiTheme="majorBidi" w:cstheme="majorBidi"/>
                <w:sz w:val="24"/>
              </w:rPr>
              <w:t>, are unable to achieve financial independence, having been denied ownership of economic resources and family property. Moreover, they suffer from inferior conditions, lower salaries, discrimination and offensive attitudes at work. These situations are part of a more extensive compass of economic-violence manifestations that are typically underreported, as are other types of violence. Economic violence also has a gender component, serving as an instrument for the control, restriction and subordination of women by their families or employers and as an effective tool for exploitation of gender power relations.</w:t>
            </w:r>
            <w:r w:rsidR="00A659E1" w:rsidRPr="004649D2">
              <w:rPr>
                <w:rFonts w:asciiTheme="majorBidi" w:hAnsiTheme="majorBidi" w:cstheme="majorBidi"/>
                <w:sz w:val="24"/>
              </w:rPr>
              <w:t xml:space="preserve"> </w:t>
            </w:r>
          </w:p>
        </w:tc>
        <w:tc>
          <w:tcPr>
            <w:tcW w:w="20" w:type="dxa"/>
            <w:noWrap/>
          </w:tcPr>
          <w:p w:rsidR="00A659E1" w:rsidRPr="00A659E1" w:rsidRDefault="00A659E1" w:rsidP="00713237">
            <w:pPr>
              <w:spacing w:after="0" w:line="360" w:lineRule="auto"/>
              <w:jc w:val="both"/>
              <w:rPr>
                <w:rFonts w:asciiTheme="majorBidi" w:eastAsia="Times New Roman" w:hAnsiTheme="majorBidi" w:cstheme="majorBidi"/>
                <w:color w:val="222222"/>
                <w:spacing w:val="3"/>
                <w:sz w:val="24"/>
                <w:szCs w:val="24"/>
                <w:lang w:val="en-US" w:eastAsia="en-US" w:bidi="he-IL"/>
              </w:rPr>
            </w:pPr>
          </w:p>
        </w:tc>
        <w:tc>
          <w:tcPr>
            <w:tcW w:w="20" w:type="dxa"/>
            <w:gridSpan w:val="2"/>
            <w:noWrap/>
          </w:tcPr>
          <w:p w:rsidR="00A659E1" w:rsidRPr="00A659E1" w:rsidRDefault="00A659E1" w:rsidP="00713237">
            <w:pPr>
              <w:spacing w:after="0" w:line="360" w:lineRule="auto"/>
              <w:jc w:val="both"/>
              <w:rPr>
                <w:rFonts w:asciiTheme="majorBidi" w:eastAsia="Times New Roman" w:hAnsiTheme="majorBidi" w:cstheme="majorBidi"/>
                <w:color w:val="222222"/>
                <w:spacing w:val="3"/>
                <w:sz w:val="24"/>
                <w:szCs w:val="24"/>
                <w:lang w:val="en-US" w:eastAsia="en-US" w:bidi="he-IL"/>
              </w:rPr>
            </w:pPr>
          </w:p>
        </w:tc>
        <w:tc>
          <w:tcPr>
            <w:tcW w:w="20" w:type="dxa"/>
            <w:noWrap/>
          </w:tcPr>
          <w:p w:rsidR="00A659E1" w:rsidRPr="00A659E1" w:rsidRDefault="00A659E1" w:rsidP="00713237">
            <w:pPr>
              <w:spacing w:after="0" w:line="360" w:lineRule="auto"/>
              <w:jc w:val="both"/>
              <w:rPr>
                <w:rFonts w:asciiTheme="majorBidi" w:eastAsia="Times New Roman" w:hAnsiTheme="majorBidi" w:cstheme="majorBidi"/>
                <w:color w:val="444444"/>
                <w:spacing w:val="3"/>
                <w:sz w:val="24"/>
                <w:szCs w:val="24"/>
                <w:lang w:val="en-US" w:eastAsia="en-US" w:bidi="he-IL"/>
              </w:rPr>
            </w:pPr>
          </w:p>
        </w:tc>
      </w:tr>
      <w:tr w:rsidR="00A659E1" w:rsidRPr="00A659E1" w:rsidTr="001522C2">
        <w:trPr>
          <w:gridAfter w:val="2"/>
          <w:wAfter w:w="26" w:type="dxa"/>
        </w:trPr>
        <w:tc>
          <w:tcPr>
            <w:tcW w:w="7796" w:type="dxa"/>
            <w:vAlign w:val="center"/>
          </w:tcPr>
          <w:p w:rsidR="00A659E1" w:rsidRPr="00A659E1" w:rsidRDefault="00A659E1" w:rsidP="00713237">
            <w:pPr>
              <w:spacing w:after="0" w:line="360" w:lineRule="auto"/>
              <w:jc w:val="both"/>
              <w:rPr>
                <w:rFonts w:asciiTheme="majorBidi" w:eastAsia="Times New Roman" w:hAnsiTheme="majorBidi" w:cstheme="majorBidi"/>
                <w:spacing w:val="3"/>
                <w:sz w:val="24"/>
                <w:szCs w:val="24"/>
                <w:lang w:val="en-US" w:eastAsia="en-US" w:bidi="he-IL"/>
              </w:rPr>
            </w:pPr>
          </w:p>
        </w:tc>
        <w:tc>
          <w:tcPr>
            <w:tcW w:w="34" w:type="dxa"/>
            <w:gridSpan w:val="2"/>
            <w:vAlign w:val="center"/>
          </w:tcPr>
          <w:p w:rsidR="00A659E1" w:rsidRPr="00A659E1" w:rsidRDefault="00A659E1" w:rsidP="00713237">
            <w:pPr>
              <w:spacing w:after="0" w:line="360" w:lineRule="auto"/>
              <w:jc w:val="both"/>
              <w:rPr>
                <w:rFonts w:asciiTheme="majorBidi" w:eastAsia="Times New Roman" w:hAnsiTheme="majorBidi" w:cstheme="majorBidi"/>
                <w:color w:val="444444"/>
                <w:spacing w:val="3"/>
                <w:sz w:val="24"/>
                <w:szCs w:val="24"/>
                <w:lang w:val="en-US" w:eastAsia="en-US" w:bidi="he-IL"/>
              </w:rPr>
            </w:pPr>
          </w:p>
        </w:tc>
      </w:tr>
    </w:tbl>
    <w:p w:rsidR="00A659E1" w:rsidRPr="00A659E1" w:rsidRDefault="00A659E1" w:rsidP="00D51CBA">
      <w:pPr>
        <w:shd w:val="clear" w:color="auto" w:fill="FFFFFF"/>
        <w:spacing w:after="0" w:line="360" w:lineRule="auto"/>
        <w:ind w:left="709" w:right="521"/>
        <w:jc w:val="both"/>
        <w:rPr>
          <w:rFonts w:asciiTheme="majorBidi" w:eastAsia="Times New Roman" w:hAnsiTheme="majorBidi" w:cstheme="majorBidi"/>
          <w:color w:val="222222"/>
          <w:sz w:val="24"/>
          <w:szCs w:val="24"/>
          <w:rtl/>
          <w:lang w:val="en-US" w:eastAsia="en-US" w:bidi="he-IL"/>
        </w:rPr>
      </w:pPr>
      <w:r w:rsidRPr="00A659E1">
        <w:rPr>
          <w:rFonts w:asciiTheme="majorBidi" w:eastAsia="Times New Roman" w:hAnsiTheme="majorBidi" w:cstheme="majorBidi"/>
          <w:color w:val="222222"/>
          <w:sz w:val="24"/>
          <w:szCs w:val="24"/>
          <w:lang w:val="en-US" w:eastAsia="en-US" w:bidi="he-IL"/>
        </w:rPr>
        <w:t>The World Report on Violence and Health (WHO, 2002) announced that poverty violates the</w:t>
      </w:r>
      <w:r w:rsidRPr="004649D2">
        <w:rPr>
          <w:rFonts w:asciiTheme="majorBidi" w:eastAsia="Times New Roman" w:hAnsiTheme="majorBidi" w:cstheme="majorBidi"/>
          <w:color w:val="222222"/>
          <w:sz w:val="24"/>
          <w:szCs w:val="24"/>
          <w:lang w:val="en-US" w:eastAsia="en-US" w:bidi="he-IL"/>
        </w:rPr>
        <w:t xml:space="preserve"> </w:t>
      </w:r>
      <w:r w:rsidRPr="00A659E1">
        <w:rPr>
          <w:rFonts w:asciiTheme="majorBidi" w:eastAsia="Times New Roman" w:hAnsiTheme="majorBidi" w:cstheme="majorBidi"/>
          <w:color w:val="222222"/>
          <w:sz w:val="24"/>
          <w:szCs w:val="24"/>
          <w:lang w:val="en-US" w:eastAsia="en-US" w:bidi="he-IL"/>
        </w:rPr>
        <w:t>human rights of women and their children by denying them education, food, health, housing, participation in political and public life and freedom from violence. Furthermore, women seldom experience economic violence in</w:t>
      </w:r>
      <w:r w:rsidRPr="004649D2">
        <w:rPr>
          <w:rFonts w:asciiTheme="majorBidi" w:eastAsia="Times New Roman" w:hAnsiTheme="majorBidi" w:cstheme="majorBidi"/>
          <w:color w:val="222222"/>
          <w:sz w:val="24"/>
          <w:szCs w:val="24"/>
          <w:lang w:val="en-US" w:eastAsia="en-US" w:bidi="he-IL"/>
        </w:rPr>
        <w:t xml:space="preserve"> </w:t>
      </w:r>
      <w:r w:rsidRPr="00A659E1">
        <w:rPr>
          <w:rFonts w:asciiTheme="majorBidi" w:eastAsia="Times New Roman" w:hAnsiTheme="majorBidi" w:cstheme="majorBidi"/>
          <w:color w:val="222222"/>
          <w:sz w:val="24"/>
          <w:szCs w:val="24"/>
          <w:lang w:val="en-US" w:eastAsia="en-US" w:bidi="he-IL"/>
        </w:rPr>
        <w:t>isolation. Economic abuse tends to engender an atmosphere of tension and general unrest over material concerns that</w:t>
      </w:r>
      <w:r w:rsidRPr="004649D2">
        <w:rPr>
          <w:rFonts w:asciiTheme="majorBidi" w:eastAsia="Times New Roman" w:hAnsiTheme="majorBidi" w:cstheme="majorBidi"/>
          <w:color w:val="222222"/>
          <w:sz w:val="24"/>
          <w:szCs w:val="24"/>
          <w:lang w:val="en-US" w:eastAsia="en-US" w:bidi="he-IL"/>
        </w:rPr>
        <w:t xml:space="preserve"> </w:t>
      </w:r>
      <w:r w:rsidRPr="00A659E1">
        <w:rPr>
          <w:rFonts w:asciiTheme="majorBidi" w:eastAsia="Times New Roman" w:hAnsiTheme="majorBidi" w:cstheme="majorBidi"/>
          <w:color w:val="222222"/>
          <w:sz w:val="24"/>
          <w:szCs w:val="24"/>
          <w:lang w:val="en-US" w:eastAsia="en-US" w:bidi="he-IL"/>
        </w:rPr>
        <w:t>may incite other types of violence as well. It also reflects social inequality and promotes sexual exploitation of</w:t>
      </w:r>
      <w:r w:rsidRPr="004649D2">
        <w:rPr>
          <w:rFonts w:asciiTheme="majorBidi" w:eastAsia="Times New Roman" w:hAnsiTheme="majorBidi" w:cstheme="majorBidi"/>
          <w:color w:val="222222"/>
          <w:sz w:val="24"/>
          <w:szCs w:val="24"/>
          <w:lang w:val="en-US" w:eastAsia="en-US" w:bidi="he-IL"/>
        </w:rPr>
        <w:t xml:space="preserve"> </w:t>
      </w:r>
      <w:r w:rsidRPr="00A659E1">
        <w:rPr>
          <w:rFonts w:asciiTheme="majorBidi" w:eastAsia="Times New Roman" w:hAnsiTheme="majorBidi" w:cstheme="majorBidi"/>
          <w:color w:val="222222"/>
          <w:sz w:val="24"/>
          <w:szCs w:val="24"/>
          <w:lang w:val="en-US" w:eastAsia="en-US" w:bidi="he-IL"/>
        </w:rPr>
        <w:t>women (</w:t>
      </w:r>
      <w:proofErr w:type="spellStart"/>
      <w:r w:rsidRPr="00A659E1">
        <w:rPr>
          <w:rFonts w:asciiTheme="majorBidi" w:eastAsia="Times New Roman" w:hAnsiTheme="majorBidi" w:cstheme="majorBidi"/>
          <w:color w:val="222222"/>
          <w:sz w:val="24"/>
          <w:szCs w:val="24"/>
          <w:lang w:val="en-US" w:eastAsia="en-US" w:bidi="he-IL"/>
        </w:rPr>
        <w:t>Olufunmilayo</w:t>
      </w:r>
      <w:proofErr w:type="spellEnd"/>
      <w:r w:rsidRPr="00A659E1">
        <w:rPr>
          <w:rFonts w:asciiTheme="majorBidi" w:eastAsia="Times New Roman" w:hAnsiTheme="majorBidi" w:cstheme="majorBidi"/>
          <w:color w:val="222222"/>
          <w:sz w:val="24"/>
          <w:szCs w:val="24"/>
          <w:lang w:val="en-US" w:eastAsia="en-US" w:bidi="he-IL"/>
        </w:rPr>
        <w:t xml:space="preserve">, 2008; </w:t>
      </w:r>
      <w:proofErr w:type="spellStart"/>
      <w:r w:rsidRPr="00A659E1">
        <w:rPr>
          <w:rFonts w:asciiTheme="majorBidi" w:eastAsia="Times New Roman" w:hAnsiTheme="majorBidi" w:cstheme="majorBidi"/>
          <w:color w:val="222222"/>
          <w:sz w:val="24"/>
          <w:szCs w:val="24"/>
          <w:lang w:val="en-US" w:eastAsia="en-US" w:bidi="he-IL"/>
        </w:rPr>
        <w:t>Durusay</w:t>
      </w:r>
      <w:proofErr w:type="spellEnd"/>
      <w:r w:rsidRPr="00A659E1">
        <w:rPr>
          <w:rFonts w:asciiTheme="majorBidi" w:eastAsia="Times New Roman" w:hAnsiTheme="majorBidi" w:cstheme="majorBidi"/>
          <w:color w:val="222222"/>
          <w:sz w:val="24"/>
          <w:szCs w:val="24"/>
          <w:lang w:val="en-US" w:eastAsia="en-US" w:bidi="he-IL"/>
        </w:rPr>
        <w:t>, 2013).</w:t>
      </w:r>
    </w:p>
    <w:p w:rsidR="0061401A" w:rsidRPr="004649D2" w:rsidRDefault="0061401A" w:rsidP="00713237">
      <w:pPr>
        <w:pStyle w:val="Abstract"/>
        <w:jc w:val="both"/>
        <w:rPr>
          <w:rFonts w:asciiTheme="majorBidi" w:hAnsiTheme="majorBidi" w:cstheme="majorBidi"/>
          <w:color w:val="FF0000"/>
          <w:sz w:val="24"/>
        </w:rPr>
      </w:pPr>
      <w:r w:rsidRPr="004649D2">
        <w:rPr>
          <w:rFonts w:asciiTheme="majorBidi" w:hAnsiTheme="majorBidi" w:cstheme="majorBidi"/>
          <w:sz w:val="24"/>
          <w:lang w:val="en-US"/>
        </w:rPr>
        <w:t xml:space="preserve">Based on qualitative research I conducted among </w:t>
      </w:r>
      <w:r w:rsidR="00281E70" w:rsidRPr="004649D2">
        <w:rPr>
          <w:rFonts w:asciiTheme="majorBidi" w:hAnsiTheme="majorBidi" w:cstheme="majorBidi"/>
          <w:sz w:val="24"/>
          <w:lang w:val="en-US"/>
        </w:rPr>
        <w:t>Palestinians women citizens of Israel,</w:t>
      </w:r>
      <w:r w:rsidRPr="004649D2">
        <w:rPr>
          <w:rFonts w:asciiTheme="majorBidi" w:hAnsiTheme="majorBidi" w:cstheme="majorBidi"/>
          <w:sz w:val="24"/>
          <w:lang w:val="en-US"/>
        </w:rPr>
        <w:t xml:space="preserve"> it provides a glimpse at manifestations</w:t>
      </w:r>
      <w:r w:rsidRPr="004649D2">
        <w:rPr>
          <w:rFonts w:asciiTheme="majorBidi" w:hAnsiTheme="majorBidi" w:cstheme="majorBidi"/>
          <w:color w:val="222222"/>
          <w:sz w:val="24"/>
          <w:lang w:val="en-US"/>
        </w:rPr>
        <w:t xml:space="preserve"> of economic violence, focusing on: (1) Single-mothers’ experiences and the coping mechanisms they employ in family issues and (2) attitudes towards inheritance among </w:t>
      </w:r>
      <w:r w:rsidR="00281E70" w:rsidRPr="004649D2">
        <w:rPr>
          <w:rFonts w:asciiTheme="majorBidi" w:hAnsiTheme="majorBidi" w:cstheme="majorBidi"/>
          <w:sz w:val="24"/>
          <w:lang w:val="en-US"/>
        </w:rPr>
        <w:t>Palestinians women</w:t>
      </w:r>
      <w:r w:rsidRPr="004649D2">
        <w:rPr>
          <w:rFonts w:asciiTheme="majorBidi" w:hAnsiTheme="majorBidi" w:cstheme="majorBidi"/>
          <w:color w:val="222222"/>
          <w:sz w:val="24"/>
          <w:lang w:val="en-US"/>
        </w:rPr>
        <w:t xml:space="preserve"> and the normative trend of </w:t>
      </w:r>
      <w:r w:rsidRPr="004649D2">
        <w:rPr>
          <w:rFonts w:asciiTheme="majorBidi" w:hAnsiTheme="majorBidi" w:cstheme="majorBidi"/>
          <w:color w:val="222222"/>
          <w:sz w:val="24"/>
          <w:lang w:val="en-US" w:bidi="he-IL"/>
        </w:rPr>
        <w:t>inheritance</w:t>
      </w:r>
      <w:r w:rsidRPr="004649D2">
        <w:rPr>
          <w:rFonts w:asciiTheme="majorBidi" w:hAnsiTheme="majorBidi" w:cstheme="majorBidi"/>
          <w:sz w:val="24"/>
          <w:lang w:val="en-US"/>
        </w:rPr>
        <w:t xml:space="preserve"> renunciation despite the options offered them within the framework of </w:t>
      </w:r>
      <w:proofErr w:type="spellStart"/>
      <w:r w:rsidRPr="004649D2">
        <w:rPr>
          <w:rFonts w:asciiTheme="majorBidi" w:hAnsiTheme="majorBidi" w:cstheme="majorBidi"/>
          <w:sz w:val="24"/>
          <w:lang w:val="en-US"/>
        </w:rPr>
        <w:t>Shari’a</w:t>
      </w:r>
      <w:proofErr w:type="spellEnd"/>
      <w:r w:rsidRPr="004649D2">
        <w:rPr>
          <w:rFonts w:asciiTheme="majorBidi" w:hAnsiTheme="majorBidi" w:cstheme="majorBidi"/>
          <w:sz w:val="24"/>
          <w:lang w:val="en-US"/>
        </w:rPr>
        <w:t xml:space="preserve"> religious law and Israel’s civil legal system.</w:t>
      </w:r>
    </w:p>
    <w:p w:rsidR="005F6E9C" w:rsidRPr="004649D2" w:rsidRDefault="005F6E9C" w:rsidP="00D51CBA">
      <w:pPr>
        <w:spacing w:line="360" w:lineRule="auto"/>
        <w:ind w:left="709" w:right="521"/>
        <w:jc w:val="both"/>
        <w:rPr>
          <w:rFonts w:asciiTheme="majorBidi" w:hAnsiTheme="majorBidi" w:cstheme="majorBidi"/>
          <w:sz w:val="24"/>
          <w:szCs w:val="24"/>
        </w:rPr>
      </w:pPr>
      <w:r w:rsidRPr="004649D2">
        <w:rPr>
          <w:rFonts w:asciiTheme="majorBidi" w:hAnsiTheme="majorBidi" w:cstheme="majorBidi"/>
          <w:color w:val="222222"/>
          <w:sz w:val="24"/>
          <w:szCs w:val="24"/>
          <w:shd w:val="clear" w:color="auto" w:fill="FFFFFF"/>
        </w:rPr>
        <w:t xml:space="preserve">In Israel, two judicial systems address family law: Civil and religious. As such, adjudication of family claims takes place in a bipolar space between religious courts and pluralistic secular judicial instances – a duality that increases violation </w:t>
      </w:r>
      <w:r w:rsidRPr="004649D2">
        <w:rPr>
          <w:rFonts w:asciiTheme="majorBidi" w:hAnsiTheme="majorBidi" w:cstheme="majorBidi"/>
          <w:color w:val="222222"/>
          <w:sz w:val="24"/>
          <w:szCs w:val="24"/>
          <w:shd w:val="clear" w:color="auto" w:fill="FFFFFF"/>
        </w:rPr>
        <w:lastRenderedPageBreak/>
        <w:t>of women's rights (regarding marriage, divorce, custody, alimony, etc.), complicates judicial processes and reduces women's trust in these legal systems.  </w:t>
      </w:r>
    </w:p>
    <w:p w:rsidR="0061401A" w:rsidRPr="004649D2" w:rsidRDefault="0061401A" w:rsidP="00713237">
      <w:pPr>
        <w:pStyle w:val="Abstract"/>
        <w:jc w:val="both"/>
        <w:rPr>
          <w:rFonts w:asciiTheme="majorBidi" w:hAnsiTheme="majorBidi" w:cstheme="majorBidi"/>
          <w:sz w:val="24"/>
          <w:lang w:val="en-US"/>
        </w:rPr>
      </w:pPr>
      <w:r w:rsidRPr="004649D2">
        <w:rPr>
          <w:rFonts w:asciiTheme="majorBidi" w:hAnsiTheme="majorBidi" w:cstheme="majorBidi"/>
          <w:color w:val="222222"/>
          <w:sz w:val="24"/>
          <w:lang w:val="en-US"/>
        </w:rPr>
        <w:t xml:space="preserve">Analysis employs terminology taken from </w:t>
      </w:r>
      <w:proofErr w:type="spellStart"/>
      <w:r w:rsidRPr="004649D2">
        <w:rPr>
          <w:rFonts w:asciiTheme="majorBidi" w:hAnsiTheme="majorBidi" w:cstheme="majorBidi"/>
          <w:color w:val="222222"/>
          <w:sz w:val="24"/>
          <w:lang w:val="en-US"/>
        </w:rPr>
        <w:t>Walby’s</w:t>
      </w:r>
      <w:proofErr w:type="spellEnd"/>
      <w:r w:rsidRPr="004649D2">
        <w:rPr>
          <w:rFonts w:asciiTheme="majorBidi" w:hAnsiTheme="majorBidi" w:cstheme="majorBidi"/>
          <w:sz w:val="24"/>
          <w:lang w:val="en-US"/>
        </w:rPr>
        <w:t xml:space="preserve"> (1989) </w:t>
      </w:r>
      <w:r w:rsidRPr="004649D2">
        <w:rPr>
          <w:rFonts w:asciiTheme="majorBidi" w:hAnsiTheme="majorBidi" w:cstheme="majorBidi"/>
          <w:i/>
          <w:iCs/>
          <w:color w:val="222222"/>
          <w:sz w:val="24"/>
        </w:rPr>
        <w:t>dual systems theories</w:t>
      </w:r>
      <w:r w:rsidRPr="004649D2">
        <w:rPr>
          <w:rFonts w:asciiTheme="majorBidi" w:hAnsiTheme="majorBidi" w:cstheme="majorBidi"/>
          <w:color w:val="222222"/>
          <w:sz w:val="24"/>
          <w:lang w:val="en-US"/>
        </w:rPr>
        <w:t>, examining</w:t>
      </w:r>
      <w:r w:rsidRPr="004649D2">
        <w:rPr>
          <w:rFonts w:asciiTheme="majorBidi" w:hAnsiTheme="majorBidi" w:cstheme="majorBidi"/>
          <w:sz w:val="24"/>
          <w:lang w:val="en-US"/>
        </w:rPr>
        <w:t xml:space="preserve"> the ways in which economic oppression of women takes place simultaneously in two mutually reinforcing spheres (private and public) within a patriarchal context. </w:t>
      </w:r>
    </w:p>
    <w:p w:rsidR="000734B8" w:rsidRDefault="00A659E1" w:rsidP="00D51CBA">
      <w:pPr>
        <w:shd w:val="clear" w:color="auto" w:fill="FFFFFF"/>
        <w:spacing w:after="0" w:line="360" w:lineRule="auto"/>
        <w:ind w:left="709" w:right="521"/>
        <w:jc w:val="both"/>
        <w:rPr>
          <w:rFonts w:asciiTheme="majorBidi" w:eastAsia="Times New Roman" w:hAnsiTheme="majorBidi" w:cstheme="majorBidi"/>
          <w:color w:val="222222"/>
          <w:sz w:val="24"/>
          <w:szCs w:val="24"/>
          <w:lang w:val="en-US" w:eastAsia="en-US" w:bidi="he-IL"/>
        </w:rPr>
      </w:pPr>
      <w:r w:rsidRPr="00A659E1">
        <w:rPr>
          <w:rFonts w:asciiTheme="majorBidi" w:eastAsia="Times New Roman" w:hAnsiTheme="majorBidi" w:cstheme="majorBidi"/>
          <w:color w:val="222222"/>
          <w:sz w:val="24"/>
          <w:szCs w:val="24"/>
          <w:lang w:val="en-US" w:eastAsia="en-US" w:bidi="he-IL"/>
        </w:rPr>
        <w:t>The apparent approach (both formal rulings and informal behavior) to the resulting interactions demonstrates</w:t>
      </w:r>
      <w:r w:rsidRPr="004649D2">
        <w:rPr>
          <w:rFonts w:asciiTheme="majorBidi" w:eastAsia="Times New Roman" w:hAnsiTheme="majorBidi" w:cstheme="majorBidi"/>
          <w:color w:val="222222"/>
          <w:sz w:val="24"/>
          <w:szCs w:val="24"/>
          <w:lang w:val="en-US" w:eastAsia="en-US" w:bidi="he-IL"/>
        </w:rPr>
        <w:t xml:space="preserve"> </w:t>
      </w:r>
      <w:r w:rsidRPr="00A659E1">
        <w:rPr>
          <w:rFonts w:asciiTheme="majorBidi" w:eastAsia="Times New Roman" w:hAnsiTheme="majorBidi" w:cstheme="majorBidi"/>
          <w:color w:val="222222"/>
          <w:sz w:val="24"/>
          <w:szCs w:val="24"/>
          <w:lang w:val="en-US" w:eastAsia="en-US" w:bidi="he-IL"/>
        </w:rPr>
        <w:t>the importance of empirical investigations of religious tribunals in Western countries (Hacker, 2010). In</w:t>
      </w:r>
      <w:r w:rsidRPr="004649D2">
        <w:rPr>
          <w:rFonts w:asciiTheme="majorBidi" w:eastAsia="Times New Roman" w:hAnsiTheme="majorBidi" w:cstheme="majorBidi"/>
          <w:color w:val="222222"/>
          <w:sz w:val="24"/>
          <w:szCs w:val="24"/>
          <w:lang w:val="en-US" w:eastAsia="en-US" w:bidi="he-IL"/>
        </w:rPr>
        <w:t xml:space="preserve"> </w:t>
      </w:r>
      <w:r w:rsidRPr="00A659E1">
        <w:rPr>
          <w:rFonts w:asciiTheme="majorBidi" w:eastAsia="Times New Roman" w:hAnsiTheme="majorBidi" w:cstheme="majorBidi"/>
          <w:color w:val="222222"/>
          <w:sz w:val="24"/>
          <w:szCs w:val="24"/>
          <w:lang w:val="en-US" w:eastAsia="en-US" w:bidi="he-IL"/>
        </w:rPr>
        <w:t>accomplishing this goal, we need to remember that the situation is rendered more complex by personal distress and</w:t>
      </w:r>
      <w:r w:rsidR="00D51CBA">
        <w:rPr>
          <w:rFonts w:asciiTheme="majorBidi" w:eastAsia="Times New Roman" w:hAnsiTheme="majorBidi" w:cstheme="majorBidi"/>
          <w:color w:val="222222"/>
          <w:sz w:val="24"/>
          <w:szCs w:val="24"/>
          <w:lang w:val="en-US" w:eastAsia="en-US" w:bidi="he-IL"/>
        </w:rPr>
        <w:t xml:space="preserve"> </w:t>
      </w:r>
      <w:r w:rsidRPr="00A659E1">
        <w:rPr>
          <w:rFonts w:asciiTheme="majorBidi" w:eastAsia="Times New Roman" w:hAnsiTheme="majorBidi" w:cstheme="majorBidi"/>
          <w:color w:val="222222"/>
          <w:sz w:val="24"/>
          <w:szCs w:val="24"/>
          <w:lang w:val="en-US" w:eastAsia="en-US" w:bidi="he-IL"/>
        </w:rPr>
        <w:t>reluctance to seek out government assistance. Together with the ongoing absence of Israeli law enforcement in</w:t>
      </w:r>
      <w:r w:rsidRPr="004649D2">
        <w:rPr>
          <w:rFonts w:asciiTheme="majorBidi" w:eastAsia="Times New Roman" w:hAnsiTheme="majorBidi" w:cstheme="majorBidi"/>
          <w:color w:val="222222"/>
          <w:sz w:val="24"/>
          <w:szCs w:val="24"/>
          <w:lang w:val="en-US" w:eastAsia="en-US" w:bidi="he-IL"/>
        </w:rPr>
        <w:t xml:space="preserve"> </w:t>
      </w:r>
      <w:r w:rsidRPr="00A659E1">
        <w:rPr>
          <w:rFonts w:asciiTheme="majorBidi" w:eastAsia="Times New Roman" w:hAnsiTheme="majorBidi" w:cstheme="majorBidi"/>
          <w:color w:val="222222"/>
          <w:sz w:val="24"/>
          <w:szCs w:val="24"/>
          <w:lang w:val="en-US" w:eastAsia="en-US" w:bidi="he-IL"/>
        </w:rPr>
        <w:t>Palestinian Israeli areas, these factors often prevent de facto protection of Palestinian Israeli women.</w:t>
      </w:r>
    </w:p>
    <w:p w:rsidR="00CE2D5D" w:rsidRDefault="00A659E1" w:rsidP="00D51CBA">
      <w:pPr>
        <w:shd w:val="clear" w:color="auto" w:fill="FFFFFF"/>
        <w:spacing w:after="0" w:line="360" w:lineRule="auto"/>
        <w:ind w:left="709" w:right="521"/>
        <w:jc w:val="both"/>
        <w:rPr>
          <w:rFonts w:asciiTheme="majorBidi" w:eastAsia="Times New Roman" w:hAnsiTheme="majorBidi" w:cstheme="majorBidi"/>
          <w:color w:val="222222"/>
          <w:sz w:val="24"/>
          <w:szCs w:val="24"/>
          <w:lang w:val="en-US" w:eastAsia="en-US" w:bidi="he-IL"/>
        </w:rPr>
      </w:pPr>
      <w:r w:rsidRPr="004649D2">
        <w:rPr>
          <w:rFonts w:asciiTheme="majorBidi" w:eastAsia="Times New Roman" w:hAnsiTheme="majorBidi" w:cstheme="majorBidi"/>
          <w:color w:val="222222"/>
          <w:sz w:val="24"/>
          <w:szCs w:val="24"/>
          <w:lang w:val="en-US" w:eastAsia="en-US" w:bidi="he-IL"/>
        </w:rPr>
        <w:t xml:space="preserve"> </w:t>
      </w:r>
    </w:p>
    <w:p w:rsidR="00A659E1" w:rsidRPr="00A659E1" w:rsidRDefault="00A659E1" w:rsidP="00D51CBA">
      <w:pPr>
        <w:shd w:val="clear" w:color="auto" w:fill="FFFFFF"/>
        <w:spacing w:after="0" w:line="360" w:lineRule="auto"/>
        <w:ind w:left="709" w:right="521"/>
        <w:jc w:val="both"/>
        <w:rPr>
          <w:rFonts w:asciiTheme="majorBidi" w:eastAsia="Times New Roman" w:hAnsiTheme="majorBidi" w:cstheme="majorBidi"/>
          <w:color w:val="222222"/>
          <w:sz w:val="24"/>
          <w:szCs w:val="24"/>
          <w:lang w:val="en-US" w:eastAsia="en-US" w:bidi="he-IL"/>
        </w:rPr>
      </w:pPr>
      <w:r w:rsidRPr="00A659E1">
        <w:rPr>
          <w:rFonts w:asciiTheme="majorBidi" w:eastAsia="Times New Roman" w:hAnsiTheme="majorBidi" w:cstheme="majorBidi"/>
          <w:color w:val="222222"/>
          <w:sz w:val="24"/>
          <w:szCs w:val="24"/>
          <w:lang w:val="en-US" w:eastAsia="en-US" w:bidi="he-IL"/>
        </w:rPr>
        <w:t>Finally, the above manifestations of economic violence against Palestinian Israeli women may serve as an</w:t>
      </w:r>
      <w:r w:rsidRPr="004649D2">
        <w:rPr>
          <w:rFonts w:asciiTheme="majorBidi" w:eastAsia="Times New Roman" w:hAnsiTheme="majorBidi" w:cstheme="majorBidi"/>
          <w:color w:val="222222"/>
          <w:sz w:val="24"/>
          <w:szCs w:val="24"/>
          <w:lang w:val="en-US" w:eastAsia="en-US" w:bidi="he-IL"/>
        </w:rPr>
        <w:t xml:space="preserve"> </w:t>
      </w:r>
      <w:r w:rsidRPr="00A659E1">
        <w:rPr>
          <w:rFonts w:asciiTheme="majorBidi" w:eastAsia="Times New Roman" w:hAnsiTheme="majorBidi" w:cstheme="majorBidi"/>
          <w:color w:val="222222"/>
          <w:sz w:val="24"/>
          <w:szCs w:val="24"/>
          <w:lang w:val="en-US" w:eastAsia="en-US" w:bidi="he-IL"/>
        </w:rPr>
        <w:t>example of the heavy price women pay when multicultural approaches in Western countries are not supported by</w:t>
      </w:r>
      <w:r w:rsidRPr="004649D2">
        <w:rPr>
          <w:rFonts w:asciiTheme="majorBidi" w:eastAsia="Times New Roman" w:hAnsiTheme="majorBidi" w:cstheme="majorBidi"/>
          <w:color w:val="222222"/>
          <w:sz w:val="24"/>
          <w:szCs w:val="24"/>
          <w:lang w:val="en-US" w:eastAsia="en-US" w:bidi="he-IL"/>
        </w:rPr>
        <w:t xml:space="preserve"> </w:t>
      </w:r>
      <w:r w:rsidRPr="00A659E1">
        <w:rPr>
          <w:rFonts w:asciiTheme="majorBidi" w:eastAsia="Times New Roman" w:hAnsiTheme="majorBidi" w:cstheme="majorBidi"/>
          <w:color w:val="222222"/>
          <w:sz w:val="24"/>
          <w:szCs w:val="24"/>
          <w:lang w:val="en-US" w:eastAsia="en-US" w:bidi="he-IL"/>
        </w:rPr>
        <w:t xml:space="preserve">complementary social policies (see, e.g., </w:t>
      </w:r>
      <w:proofErr w:type="spellStart"/>
      <w:r w:rsidRPr="00A659E1">
        <w:rPr>
          <w:rFonts w:asciiTheme="majorBidi" w:eastAsia="Times New Roman" w:hAnsiTheme="majorBidi" w:cstheme="majorBidi"/>
          <w:color w:val="222222"/>
          <w:sz w:val="24"/>
          <w:szCs w:val="24"/>
          <w:lang w:val="en-US" w:eastAsia="en-US" w:bidi="he-IL"/>
        </w:rPr>
        <w:t>Okin</w:t>
      </w:r>
      <w:proofErr w:type="spellEnd"/>
      <w:r w:rsidRPr="00A659E1">
        <w:rPr>
          <w:rFonts w:asciiTheme="majorBidi" w:eastAsia="Times New Roman" w:hAnsiTheme="majorBidi" w:cstheme="majorBidi"/>
          <w:color w:val="222222"/>
          <w:sz w:val="24"/>
          <w:szCs w:val="24"/>
          <w:lang w:val="en-US" w:eastAsia="en-US" w:bidi="he-IL"/>
        </w:rPr>
        <w:t xml:space="preserve">, 1999). By disregarding such practices for the sake of </w:t>
      </w:r>
      <w:r w:rsidRPr="004649D2">
        <w:rPr>
          <w:rFonts w:asciiTheme="majorBidi" w:eastAsia="Times New Roman" w:hAnsiTheme="majorBidi" w:cstheme="majorBidi"/>
          <w:color w:val="222222"/>
          <w:sz w:val="24"/>
          <w:szCs w:val="24"/>
          <w:lang w:val="en-US" w:eastAsia="en-US" w:bidi="he-IL"/>
        </w:rPr>
        <w:t>"</w:t>
      </w:r>
      <w:r w:rsidRPr="00A659E1">
        <w:rPr>
          <w:rFonts w:asciiTheme="majorBidi" w:eastAsia="Times New Roman" w:hAnsiTheme="majorBidi" w:cstheme="majorBidi"/>
          <w:color w:val="222222"/>
          <w:sz w:val="24"/>
          <w:szCs w:val="24"/>
          <w:lang w:val="en-US" w:eastAsia="en-US" w:bidi="he-IL"/>
        </w:rPr>
        <w:t>cultural</w:t>
      </w:r>
      <w:r w:rsidRPr="004649D2">
        <w:rPr>
          <w:rFonts w:asciiTheme="majorBidi" w:eastAsia="Times New Roman" w:hAnsiTheme="majorBidi" w:cstheme="majorBidi"/>
          <w:color w:val="222222"/>
          <w:sz w:val="24"/>
          <w:szCs w:val="24"/>
          <w:lang w:val="en-US" w:eastAsia="en-US" w:bidi="he-IL"/>
        </w:rPr>
        <w:t xml:space="preserve"> </w:t>
      </w:r>
      <w:r w:rsidRPr="00A659E1">
        <w:rPr>
          <w:rFonts w:asciiTheme="majorBidi" w:eastAsia="Times New Roman" w:hAnsiTheme="majorBidi" w:cstheme="majorBidi"/>
          <w:color w:val="222222"/>
          <w:sz w:val="24"/>
          <w:szCs w:val="24"/>
          <w:lang w:val="en-US" w:eastAsia="en-US" w:bidi="he-IL"/>
        </w:rPr>
        <w:t>sensitivity</w:t>
      </w:r>
      <w:r w:rsidRPr="004649D2">
        <w:rPr>
          <w:rFonts w:asciiTheme="majorBidi" w:eastAsia="Times New Roman" w:hAnsiTheme="majorBidi" w:cstheme="majorBidi"/>
          <w:color w:val="222222"/>
          <w:sz w:val="24"/>
          <w:szCs w:val="24"/>
          <w:lang w:val="en-US" w:eastAsia="en-US" w:bidi="he-IL"/>
        </w:rPr>
        <w:t>"</w:t>
      </w:r>
      <w:r w:rsidRPr="00A659E1">
        <w:rPr>
          <w:rFonts w:asciiTheme="majorBidi" w:eastAsia="Times New Roman" w:hAnsiTheme="majorBidi" w:cstheme="majorBidi"/>
          <w:color w:val="222222"/>
          <w:sz w:val="24"/>
          <w:szCs w:val="24"/>
          <w:lang w:val="en-US" w:eastAsia="en-US" w:bidi="he-IL"/>
        </w:rPr>
        <w:t xml:space="preserve"> and </w:t>
      </w:r>
      <w:r w:rsidRPr="004649D2">
        <w:rPr>
          <w:rFonts w:asciiTheme="majorBidi" w:eastAsia="Times New Roman" w:hAnsiTheme="majorBidi" w:cstheme="majorBidi"/>
          <w:color w:val="222222"/>
          <w:sz w:val="24"/>
          <w:szCs w:val="24"/>
          <w:lang w:val="en-US" w:eastAsia="en-US" w:bidi="he-IL"/>
        </w:rPr>
        <w:t>"</w:t>
      </w:r>
      <w:r w:rsidRPr="00A659E1">
        <w:rPr>
          <w:rFonts w:asciiTheme="majorBidi" w:eastAsia="Times New Roman" w:hAnsiTheme="majorBidi" w:cstheme="majorBidi"/>
          <w:color w:val="222222"/>
          <w:sz w:val="24"/>
          <w:szCs w:val="24"/>
          <w:lang w:val="en-US" w:eastAsia="en-US" w:bidi="he-IL"/>
        </w:rPr>
        <w:t>multiculturalism</w:t>
      </w:r>
      <w:r w:rsidRPr="004649D2">
        <w:rPr>
          <w:rFonts w:asciiTheme="majorBidi" w:eastAsia="Times New Roman" w:hAnsiTheme="majorBidi" w:cstheme="majorBidi"/>
          <w:color w:val="222222"/>
          <w:sz w:val="24"/>
          <w:szCs w:val="24"/>
          <w:lang w:val="en-US" w:eastAsia="en-US" w:bidi="he-IL"/>
        </w:rPr>
        <w:t>"</w:t>
      </w:r>
      <w:r w:rsidRPr="00A659E1">
        <w:rPr>
          <w:rFonts w:asciiTheme="majorBidi" w:eastAsia="Times New Roman" w:hAnsiTheme="majorBidi" w:cstheme="majorBidi"/>
          <w:color w:val="222222"/>
          <w:sz w:val="24"/>
          <w:szCs w:val="24"/>
          <w:lang w:val="en-US" w:eastAsia="en-US" w:bidi="he-IL"/>
        </w:rPr>
        <w:t xml:space="preserve">, Israel actually perpetuates them, rendering Palestinian women </w:t>
      </w:r>
      <w:r w:rsidRPr="004649D2">
        <w:rPr>
          <w:rFonts w:asciiTheme="majorBidi" w:eastAsia="Times New Roman" w:hAnsiTheme="majorBidi" w:cstheme="majorBidi"/>
          <w:color w:val="222222"/>
          <w:sz w:val="24"/>
          <w:szCs w:val="24"/>
          <w:lang w:val="en-US" w:eastAsia="en-US" w:bidi="he-IL"/>
        </w:rPr>
        <w:t>"</w:t>
      </w:r>
      <w:r w:rsidRPr="00A659E1">
        <w:rPr>
          <w:rFonts w:asciiTheme="majorBidi" w:eastAsia="Times New Roman" w:hAnsiTheme="majorBidi" w:cstheme="majorBidi"/>
          <w:color w:val="222222"/>
          <w:sz w:val="24"/>
          <w:szCs w:val="24"/>
          <w:lang w:val="en-US" w:eastAsia="en-US" w:bidi="he-IL"/>
        </w:rPr>
        <w:t>invisible</w:t>
      </w:r>
      <w:r w:rsidRPr="004649D2">
        <w:rPr>
          <w:rFonts w:asciiTheme="majorBidi" w:eastAsia="Times New Roman" w:hAnsiTheme="majorBidi" w:cstheme="majorBidi"/>
          <w:color w:val="222222"/>
          <w:sz w:val="24"/>
          <w:szCs w:val="24"/>
          <w:lang w:val="en-US" w:eastAsia="en-US" w:bidi="he-IL"/>
        </w:rPr>
        <w:t>"</w:t>
      </w:r>
      <w:r w:rsidRPr="00A659E1">
        <w:rPr>
          <w:rFonts w:asciiTheme="majorBidi" w:eastAsia="Times New Roman" w:hAnsiTheme="majorBidi" w:cstheme="majorBidi"/>
          <w:color w:val="222222"/>
          <w:sz w:val="24"/>
          <w:szCs w:val="24"/>
          <w:lang w:val="en-US" w:eastAsia="en-US" w:bidi="he-IL"/>
        </w:rPr>
        <w:t xml:space="preserve"> and</w:t>
      </w:r>
      <w:r w:rsidRPr="004649D2">
        <w:rPr>
          <w:rFonts w:asciiTheme="majorBidi" w:eastAsia="Times New Roman" w:hAnsiTheme="majorBidi" w:cstheme="majorBidi"/>
          <w:color w:val="222222"/>
          <w:sz w:val="24"/>
          <w:szCs w:val="24"/>
          <w:lang w:val="en-US" w:eastAsia="en-US" w:bidi="he-IL"/>
        </w:rPr>
        <w:t xml:space="preserve"> </w:t>
      </w:r>
      <w:r w:rsidRPr="00A659E1">
        <w:rPr>
          <w:rFonts w:asciiTheme="majorBidi" w:eastAsia="Times New Roman" w:hAnsiTheme="majorBidi" w:cstheme="majorBidi"/>
          <w:color w:val="222222"/>
          <w:sz w:val="24"/>
          <w:szCs w:val="24"/>
          <w:lang w:val="en-US" w:eastAsia="en-US" w:bidi="he-IL"/>
        </w:rPr>
        <w:t>vulnerable to economic violence. </w:t>
      </w:r>
    </w:p>
    <w:p w:rsidR="00A659E1" w:rsidRPr="004649D2" w:rsidRDefault="00A659E1" w:rsidP="00713237">
      <w:pPr>
        <w:spacing w:line="360" w:lineRule="auto"/>
        <w:ind w:left="709"/>
        <w:jc w:val="both"/>
        <w:rPr>
          <w:rFonts w:asciiTheme="majorBidi" w:hAnsiTheme="majorBidi" w:cstheme="majorBidi"/>
          <w:lang w:val="en-US"/>
        </w:rPr>
      </w:pPr>
    </w:p>
    <w:p w:rsidR="0061401A" w:rsidRPr="004649D2" w:rsidRDefault="0061401A" w:rsidP="00713237">
      <w:pPr>
        <w:jc w:val="both"/>
        <w:rPr>
          <w:rFonts w:asciiTheme="majorBidi" w:hAnsiTheme="majorBidi" w:cstheme="majorBidi"/>
          <w:sz w:val="24"/>
          <w:szCs w:val="24"/>
        </w:rPr>
      </w:pPr>
    </w:p>
    <w:p w:rsidR="0061401A" w:rsidRPr="004649D2" w:rsidRDefault="0061401A" w:rsidP="00713237">
      <w:pPr>
        <w:jc w:val="both"/>
        <w:rPr>
          <w:rFonts w:asciiTheme="majorBidi" w:hAnsiTheme="majorBidi" w:cstheme="majorBidi"/>
          <w:lang w:val="en-US"/>
        </w:rPr>
      </w:pPr>
    </w:p>
    <w:sectPr w:rsidR="0061401A" w:rsidRPr="004649D2" w:rsidSect="009E7997">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C74"/>
    <w:rsid w:val="000734B8"/>
    <w:rsid w:val="001522C2"/>
    <w:rsid w:val="001545EB"/>
    <w:rsid w:val="0019019B"/>
    <w:rsid w:val="00212DD8"/>
    <w:rsid w:val="00281E70"/>
    <w:rsid w:val="002E3BB5"/>
    <w:rsid w:val="003A273F"/>
    <w:rsid w:val="004649D2"/>
    <w:rsid w:val="005F6E9C"/>
    <w:rsid w:val="0061401A"/>
    <w:rsid w:val="006F51DF"/>
    <w:rsid w:val="00713237"/>
    <w:rsid w:val="00881C74"/>
    <w:rsid w:val="00967B79"/>
    <w:rsid w:val="00976595"/>
    <w:rsid w:val="009E7997"/>
    <w:rsid w:val="00A659E1"/>
    <w:rsid w:val="00BC281F"/>
    <w:rsid w:val="00CD77B9"/>
    <w:rsid w:val="00CE2D5D"/>
    <w:rsid w:val="00D51CBA"/>
    <w:rsid w:val="00E964C3"/>
    <w:rsid w:val="00F83E57"/>
    <w:rsid w:val="00F9739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B555F"/>
  <w15:chartTrackingRefBased/>
  <w15:docId w15:val="{EADEAB97-8BDE-429E-8E4E-2802FDE0F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1C74"/>
    <w:pPr>
      <w:spacing w:after="200" w:line="276" w:lineRule="auto"/>
    </w:pPr>
    <w:rPr>
      <w:rFonts w:eastAsiaTheme="minorEastAsia"/>
      <w:lang w:val="en-GB" w:eastAsia="en-GB" w:bidi="ar-SA"/>
    </w:rPr>
  </w:style>
  <w:style w:type="paragraph" w:styleId="3">
    <w:name w:val="heading 3"/>
    <w:basedOn w:val="a"/>
    <w:link w:val="30"/>
    <w:uiPriority w:val="9"/>
    <w:qFormat/>
    <w:rsid w:val="00A659E1"/>
    <w:pPr>
      <w:spacing w:before="100" w:beforeAutospacing="1" w:after="100" w:afterAutospacing="1" w:line="240" w:lineRule="auto"/>
      <w:outlineLvl w:val="2"/>
    </w:pPr>
    <w:rPr>
      <w:rFonts w:ascii="Times New Roman" w:eastAsia="Times New Roman" w:hAnsi="Times New Roman" w:cs="Times New Roman"/>
      <w:b/>
      <w:bCs/>
      <w:sz w:val="27"/>
      <w:szCs w:val="27"/>
      <w:lang w:val="en-US" w:eastAsia="en-US" w:bidi="he-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bstract">
    <w:name w:val="Abstract"/>
    <w:basedOn w:val="a"/>
    <w:next w:val="a"/>
    <w:qFormat/>
    <w:rsid w:val="0061401A"/>
    <w:pPr>
      <w:spacing w:before="360" w:after="300" w:line="360" w:lineRule="auto"/>
      <w:ind w:left="720" w:right="567"/>
    </w:pPr>
    <w:rPr>
      <w:rFonts w:ascii="Times New Roman" w:eastAsia="Times New Roman" w:hAnsi="Times New Roman" w:cs="Times New Roman"/>
      <w:szCs w:val="24"/>
    </w:rPr>
  </w:style>
  <w:style w:type="character" w:customStyle="1" w:styleId="30">
    <w:name w:val="כותרת 3 תו"/>
    <w:basedOn w:val="a0"/>
    <w:link w:val="3"/>
    <w:uiPriority w:val="9"/>
    <w:rsid w:val="00A659E1"/>
    <w:rPr>
      <w:rFonts w:ascii="Times New Roman" w:eastAsia="Times New Roman" w:hAnsi="Times New Roman" w:cs="Times New Roman"/>
      <w:b/>
      <w:bCs/>
      <w:sz w:val="27"/>
      <w:szCs w:val="27"/>
    </w:rPr>
  </w:style>
  <w:style w:type="character" w:customStyle="1" w:styleId="qu">
    <w:name w:val="qu"/>
    <w:basedOn w:val="a0"/>
    <w:rsid w:val="00A659E1"/>
  </w:style>
  <w:style w:type="character" w:customStyle="1" w:styleId="gd">
    <w:name w:val="gd"/>
    <w:basedOn w:val="a0"/>
    <w:rsid w:val="00A659E1"/>
  </w:style>
  <w:style w:type="character" w:customStyle="1" w:styleId="go">
    <w:name w:val="go"/>
    <w:basedOn w:val="a0"/>
    <w:rsid w:val="00A659E1"/>
  </w:style>
  <w:style w:type="character" w:customStyle="1" w:styleId="g3">
    <w:name w:val="g3"/>
    <w:basedOn w:val="a0"/>
    <w:rsid w:val="00A659E1"/>
  </w:style>
  <w:style w:type="character" w:customStyle="1" w:styleId="g2">
    <w:name w:val="g2"/>
    <w:basedOn w:val="a0"/>
    <w:rsid w:val="00A659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3760460">
      <w:bodyDiv w:val="1"/>
      <w:marLeft w:val="0"/>
      <w:marRight w:val="0"/>
      <w:marTop w:val="0"/>
      <w:marBottom w:val="0"/>
      <w:divBdr>
        <w:top w:val="none" w:sz="0" w:space="0" w:color="auto"/>
        <w:left w:val="none" w:sz="0" w:space="0" w:color="auto"/>
        <w:bottom w:val="none" w:sz="0" w:space="0" w:color="auto"/>
        <w:right w:val="none" w:sz="0" w:space="0" w:color="auto"/>
      </w:divBdr>
      <w:divsChild>
        <w:div w:id="1727602558">
          <w:marLeft w:val="0"/>
          <w:marRight w:val="0"/>
          <w:marTop w:val="0"/>
          <w:marBottom w:val="0"/>
          <w:divBdr>
            <w:top w:val="none" w:sz="0" w:space="0" w:color="auto"/>
            <w:left w:val="none" w:sz="0" w:space="0" w:color="auto"/>
            <w:bottom w:val="none" w:sz="0" w:space="0" w:color="auto"/>
            <w:right w:val="none" w:sz="0" w:space="0" w:color="auto"/>
          </w:divBdr>
          <w:divsChild>
            <w:div w:id="1529835027">
              <w:marLeft w:val="0"/>
              <w:marRight w:val="0"/>
              <w:marTop w:val="0"/>
              <w:marBottom w:val="0"/>
              <w:divBdr>
                <w:top w:val="none" w:sz="0" w:space="0" w:color="auto"/>
                <w:left w:val="none" w:sz="0" w:space="0" w:color="auto"/>
                <w:bottom w:val="none" w:sz="0" w:space="0" w:color="auto"/>
                <w:right w:val="none" w:sz="0" w:space="0" w:color="auto"/>
              </w:divBdr>
            </w:div>
            <w:div w:id="9307780">
              <w:marLeft w:val="0"/>
              <w:marRight w:val="300"/>
              <w:marTop w:val="0"/>
              <w:marBottom w:val="0"/>
              <w:divBdr>
                <w:top w:val="none" w:sz="0" w:space="0" w:color="auto"/>
                <w:left w:val="none" w:sz="0" w:space="0" w:color="auto"/>
                <w:bottom w:val="none" w:sz="0" w:space="0" w:color="auto"/>
                <w:right w:val="none" w:sz="0" w:space="0" w:color="auto"/>
              </w:divBdr>
            </w:div>
            <w:div w:id="1879313903">
              <w:marLeft w:val="0"/>
              <w:marRight w:val="300"/>
              <w:marTop w:val="0"/>
              <w:marBottom w:val="0"/>
              <w:divBdr>
                <w:top w:val="none" w:sz="0" w:space="0" w:color="auto"/>
                <w:left w:val="none" w:sz="0" w:space="0" w:color="auto"/>
                <w:bottom w:val="none" w:sz="0" w:space="0" w:color="auto"/>
                <w:right w:val="none" w:sz="0" w:space="0" w:color="auto"/>
              </w:divBdr>
            </w:div>
            <w:div w:id="425150315">
              <w:marLeft w:val="0"/>
              <w:marRight w:val="0"/>
              <w:marTop w:val="0"/>
              <w:marBottom w:val="0"/>
              <w:divBdr>
                <w:top w:val="none" w:sz="0" w:space="0" w:color="auto"/>
                <w:left w:val="none" w:sz="0" w:space="0" w:color="auto"/>
                <w:bottom w:val="none" w:sz="0" w:space="0" w:color="auto"/>
                <w:right w:val="none" w:sz="0" w:space="0" w:color="auto"/>
              </w:divBdr>
            </w:div>
            <w:div w:id="1608612736">
              <w:marLeft w:val="0"/>
              <w:marRight w:val="60"/>
              <w:marTop w:val="0"/>
              <w:marBottom w:val="0"/>
              <w:divBdr>
                <w:top w:val="none" w:sz="0" w:space="0" w:color="auto"/>
                <w:left w:val="none" w:sz="0" w:space="0" w:color="auto"/>
                <w:bottom w:val="none" w:sz="0" w:space="0" w:color="auto"/>
                <w:right w:val="none" w:sz="0" w:space="0" w:color="auto"/>
              </w:divBdr>
            </w:div>
          </w:divsChild>
        </w:div>
        <w:div w:id="63380828">
          <w:marLeft w:val="0"/>
          <w:marRight w:val="0"/>
          <w:marTop w:val="0"/>
          <w:marBottom w:val="0"/>
          <w:divBdr>
            <w:top w:val="none" w:sz="0" w:space="0" w:color="auto"/>
            <w:left w:val="none" w:sz="0" w:space="0" w:color="auto"/>
            <w:bottom w:val="none" w:sz="0" w:space="0" w:color="auto"/>
            <w:right w:val="none" w:sz="0" w:space="0" w:color="auto"/>
          </w:divBdr>
          <w:divsChild>
            <w:div w:id="1660231929">
              <w:marLeft w:val="0"/>
              <w:marRight w:val="0"/>
              <w:marTop w:val="120"/>
              <w:marBottom w:val="0"/>
              <w:divBdr>
                <w:top w:val="none" w:sz="0" w:space="0" w:color="auto"/>
                <w:left w:val="none" w:sz="0" w:space="0" w:color="auto"/>
                <w:bottom w:val="none" w:sz="0" w:space="0" w:color="auto"/>
                <w:right w:val="none" w:sz="0" w:space="0" w:color="auto"/>
              </w:divBdr>
              <w:divsChild>
                <w:div w:id="1555460600">
                  <w:marLeft w:val="0"/>
                  <w:marRight w:val="0"/>
                  <w:marTop w:val="0"/>
                  <w:marBottom w:val="0"/>
                  <w:divBdr>
                    <w:top w:val="none" w:sz="0" w:space="0" w:color="auto"/>
                    <w:left w:val="none" w:sz="0" w:space="0" w:color="auto"/>
                    <w:bottom w:val="none" w:sz="0" w:space="0" w:color="auto"/>
                    <w:right w:val="none" w:sz="0" w:space="0" w:color="auto"/>
                  </w:divBdr>
                  <w:divsChild>
                    <w:div w:id="233392716">
                      <w:marLeft w:val="0"/>
                      <w:marRight w:val="0"/>
                      <w:marTop w:val="0"/>
                      <w:marBottom w:val="0"/>
                      <w:divBdr>
                        <w:top w:val="none" w:sz="0" w:space="0" w:color="auto"/>
                        <w:left w:val="none" w:sz="0" w:space="0" w:color="auto"/>
                        <w:bottom w:val="none" w:sz="0" w:space="0" w:color="auto"/>
                        <w:right w:val="none" w:sz="0" w:space="0" w:color="auto"/>
                      </w:divBdr>
                      <w:divsChild>
                        <w:div w:id="778767228">
                          <w:marLeft w:val="0"/>
                          <w:marRight w:val="0"/>
                          <w:marTop w:val="0"/>
                          <w:marBottom w:val="0"/>
                          <w:divBdr>
                            <w:top w:val="none" w:sz="0" w:space="0" w:color="auto"/>
                            <w:left w:val="none" w:sz="0" w:space="0" w:color="auto"/>
                            <w:bottom w:val="none" w:sz="0" w:space="0" w:color="auto"/>
                            <w:right w:val="none" w:sz="0" w:space="0" w:color="auto"/>
                          </w:divBdr>
                          <w:divsChild>
                            <w:div w:id="997616875">
                              <w:marLeft w:val="0"/>
                              <w:marRight w:val="0"/>
                              <w:marTop w:val="0"/>
                              <w:marBottom w:val="0"/>
                              <w:divBdr>
                                <w:top w:val="none" w:sz="0" w:space="0" w:color="auto"/>
                                <w:left w:val="none" w:sz="0" w:space="0" w:color="auto"/>
                                <w:bottom w:val="none" w:sz="0" w:space="0" w:color="auto"/>
                                <w:right w:val="none" w:sz="0" w:space="0" w:color="auto"/>
                              </w:divBdr>
                            </w:div>
                            <w:div w:id="538015477">
                              <w:marLeft w:val="0"/>
                              <w:marRight w:val="0"/>
                              <w:marTop w:val="0"/>
                              <w:marBottom w:val="0"/>
                              <w:divBdr>
                                <w:top w:val="none" w:sz="0" w:space="0" w:color="auto"/>
                                <w:left w:val="none" w:sz="0" w:space="0" w:color="auto"/>
                                <w:bottom w:val="none" w:sz="0" w:space="0" w:color="auto"/>
                                <w:right w:val="none" w:sz="0" w:space="0" w:color="auto"/>
                              </w:divBdr>
                            </w:div>
                            <w:div w:id="899440704">
                              <w:marLeft w:val="0"/>
                              <w:marRight w:val="0"/>
                              <w:marTop w:val="0"/>
                              <w:marBottom w:val="0"/>
                              <w:divBdr>
                                <w:top w:val="none" w:sz="0" w:space="0" w:color="auto"/>
                                <w:left w:val="none" w:sz="0" w:space="0" w:color="auto"/>
                                <w:bottom w:val="none" w:sz="0" w:space="0" w:color="auto"/>
                                <w:right w:val="none" w:sz="0" w:space="0" w:color="auto"/>
                              </w:divBdr>
                            </w:div>
                            <w:div w:id="162018891">
                              <w:marLeft w:val="0"/>
                              <w:marRight w:val="0"/>
                              <w:marTop w:val="0"/>
                              <w:marBottom w:val="0"/>
                              <w:divBdr>
                                <w:top w:val="none" w:sz="0" w:space="0" w:color="auto"/>
                                <w:left w:val="none" w:sz="0" w:space="0" w:color="auto"/>
                                <w:bottom w:val="none" w:sz="0" w:space="0" w:color="auto"/>
                                <w:right w:val="none" w:sz="0" w:space="0" w:color="auto"/>
                              </w:divBdr>
                            </w:div>
                            <w:div w:id="199197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1348268">
      <w:bodyDiv w:val="1"/>
      <w:marLeft w:val="0"/>
      <w:marRight w:val="0"/>
      <w:marTop w:val="0"/>
      <w:marBottom w:val="0"/>
      <w:divBdr>
        <w:top w:val="none" w:sz="0" w:space="0" w:color="auto"/>
        <w:left w:val="none" w:sz="0" w:space="0" w:color="auto"/>
        <w:bottom w:val="none" w:sz="0" w:space="0" w:color="auto"/>
        <w:right w:val="none" w:sz="0" w:space="0" w:color="auto"/>
      </w:divBdr>
      <w:divsChild>
        <w:div w:id="1356926135">
          <w:marLeft w:val="0"/>
          <w:marRight w:val="0"/>
          <w:marTop w:val="0"/>
          <w:marBottom w:val="0"/>
          <w:divBdr>
            <w:top w:val="none" w:sz="0" w:space="0" w:color="auto"/>
            <w:left w:val="none" w:sz="0" w:space="0" w:color="auto"/>
            <w:bottom w:val="none" w:sz="0" w:space="0" w:color="auto"/>
            <w:right w:val="none" w:sz="0" w:space="0" w:color="auto"/>
          </w:divBdr>
        </w:div>
        <w:div w:id="1506895390">
          <w:marLeft w:val="0"/>
          <w:marRight w:val="0"/>
          <w:marTop w:val="0"/>
          <w:marBottom w:val="0"/>
          <w:divBdr>
            <w:top w:val="none" w:sz="0" w:space="0" w:color="auto"/>
            <w:left w:val="none" w:sz="0" w:space="0" w:color="auto"/>
            <w:bottom w:val="none" w:sz="0" w:space="0" w:color="auto"/>
            <w:right w:val="none" w:sz="0" w:space="0" w:color="auto"/>
          </w:divBdr>
        </w:div>
        <w:div w:id="774598584">
          <w:marLeft w:val="0"/>
          <w:marRight w:val="0"/>
          <w:marTop w:val="0"/>
          <w:marBottom w:val="0"/>
          <w:divBdr>
            <w:top w:val="none" w:sz="0" w:space="0" w:color="auto"/>
            <w:left w:val="none" w:sz="0" w:space="0" w:color="auto"/>
            <w:bottom w:val="none" w:sz="0" w:space="0" w:color="auto"/>
            <w:right w:val="none" w:sz="0" w:space="0" w:color="auto"/>
          </w:divBdr>
        </w:div>
        <w:div w:id="128671320">
          <w:marLeft w:val="0"/>
          <w:marRight w:val="0"/>
          <w:marTop w:val="0"/>
          <w:marBottom w:val="0"/>
          <w:divBdr>
            <w:top w:val="none" w:sz="0" w:space="0" w:color="auto"/>
            <w:left w:val="none" w:sz="0" w:space="0" w:color="auto"/>
            <w:bottom w:val="none" w:sz="0" w:space="0" w:color="auto"/>
            <w:right w:val="none" w:sz="0" w:space="0" w:color="auto"/>
          </w:divBdr>
        </w:div>
      </w:divsChild>
    </w:div>
    <w:div w:id="1869682129">
      <w:bodyDiv w:val="1"/>
      <w:marLeft w:val="0"/>
      <w:marRight w:val="0"/>
      <w:marTop w:val="0"/>
      <w:marBottom w:val="0"/>
      <w:divBdr>
        <w:top w:val="none" w:sz="0" w:space="0" w:color="auto"/>
        <w:left w:val="none" w:sz="0" w:space="0" w:color="auto"/>
        <w:bottom w:val="none" w:sz="0" w:space="0" w:color="auto"/>
        <w:right w:val="none" w:sz="0" w:space="0" w:color="auto"/>
      </w:divBdr>
      <w:divsChild>
        <w:div w:id="1540166064">
          <w:marLeft w:val="0"/>
          <w:marRight w:val="0"/>
          <w:marTop w:val="0"/>
          <w:marBottom w:val="0"/>
          <w:divBdr>
            <w:top w:val="none" w:sz="0" w:space="0" w:color="auto"/>
            <w:left w:val="none" w:sz="0" w:space="0" w:color="auto"/>
            <w:bottom w:val="none" w:sz="0" w:space="0" w:color="auto"/>
            <w:right w:val="none" w:sz="0" w:space="0" w:color="auto"/>
          </w:divBdr>
        </w:div>
        <w:div w:id="534468689">
          <w:marLeft w:val="0"/>
          <w:marRight w:val="0"/>
          <w:marTop w:val="0"/>
          <w:marBottom w:val="0"/>
          <w:divBdr>
            <w:top w:val="none" w:sz="0" w:space="0" w:color="auto"/>
            <w:left w:val="none" w:sz="0" w:space="0" w:color="auto"/>
            <w:bottom w:val="none" w:sz="0" w:space="0" w:color="auto"/>
            <w:right w:val="none" w:sz="0" w:space="0" w:color="auto"/>
          </w:divBdr>
        </w:div>
        <w:div w:id="1350644606">
          <w:marLeft w:val="0"/>
          <w:marRight w:val="0"/>
          <w:marTop w:val="0"/>
          <w:marBottom w:val="0"/>
          <w:divBdr>
            <w:top w:val="none" w:sz="0" w:space="0" w:color="auto"/>
            <w:left w:val="none" w:sz="0" w:space="0" w:color="auto"/>
            <w:bottom w:val="none" w:sz="0" w:space="0" w:color="auto"/>
            <w:right w:val="none" w:sz="0" w:space="0" w:color="auto"/>
          </w:divBdr>
        </w:div>
        <w:div w:id="135266568">
          <w:marLeft w:val="0"/>
          <w:marRight w:val="0"/>
          <w:marTop w:val="0"/>
          <w:marBottom w:val="0"/>
          <w:divBdr>
            <w:top w:val="none" w:sz="0" w:space="0" w:color="auto"/>
            <w:left w:val="none" w:sz="0" w:space="0" w:color="auto"/>
            <w:bottom w:val="none" w:sz="0" w:space="0" w:color="auto"/>
            <w:right w:val="none" w:sz="0" w:space="0" w:color="auto"/>
          </w:divBdr>
        </w:div>
        <w:div w:id="524826560">
          <w:marLeft w:val="0"/>
          <w:marRight w:val="0"/>
          <w:marTop w:val="0"/>
          <w:marBottom w:val="0"/>
          <w:divBdr>
            <w:top w:val="none" w:sz="0" w:space="0" w:color="auto"/>
            <w:left w:val="none" w:sz="0" w:space="0" w:color="auto"/>
            <w:bottom w:val="none" w:sz="0" w:space="0" w:color="auto"/>
            <w:right w:val="none" w:sz="0" w:space="0" w:color="auto"/>
          </w:divBdr>
        </w:div>
        <w:div w:id="1243182202">
          <w:marLeft w:val="0"/>
          <w:marRight w:val="0"/>
          <w:marTop w:val="0"/>
          <w:marBottom w:val="0"/>
          <w:divBdr>
            <w:top w:val="none" w:sz="0" w:space="0" w:color="auto"/>
            <w:left w:val="none" w:sz="0" w:space="0" w:color="auto"/>
            <w:bottom w:val="none" w:sz="0" w:space="0" w:color="auto"/>
            <w:right w:val="none" w:sz="0" w:space="0" w:color="auto"/>
          </w:divBdr>
        </w:div>
        <w:div w:id="108211217">
          <w:marLeft w:val="0"/>
          <w:marRight w:val="0"/>
          <w:marTop w:val="0"/>
          <w:marBottom w:val="0"/>
          <w:divBdr>
            <w:top w:val="none" w:sz="0" w:space="0" w:color="auto"/>
            <w:left w:val="none" w:sz="0" w:space="0" w:color="auto"/>
            <w:bottom w:val="none" w:sz="0" w:space="0" w:color="auto"/>
            <w:right w:val="none" w:sz="0" w:space="0" w:color="auto"/>
          </w:divBdr>
        </w:div>
        <w:div w:id="225920220">
          <w:marLeft w:val="0"/>
          <w:marRight w:val="0"/>
          <w:marTop w:val="0"/>
          <w:marBottom w:val="0"/>
          <w:divBdr>
            <w:top w:val="none" w:sz="0" w:space="0" w:color="auto"/>
            <w:left w:val="none" w:sz="0" w:space="0" w:color="auto"/>
            <w:bottom w:val="none" w:sz="0" w:space="0" w:color="auto"/>
            <w:right w:val="none" w:sz="0" w:space="0" w:color="auto"/>
          </w:divBdr>
        </w:div>
        <w:div w:id="1362512597">
          <w:marLeft w:val="0"/>
          <w:marRight w:val="0"/>
          <w:marTop w:val="0"/>
          <w:marBottom w:val="0"/>
          <w:divBdr>
            <w:top w:val="none" w:sz="0" w:space="0" w:color="auto"/>
            <w:left w:val="none" w:sz="0" w:space="0" w:color="auto"/>
            <w:bottom w:val="none" w:sz="0" w:space="0" w:color="auto"/>
            <w:right w:val="none" w:sz="0" w:space="0" w:color="auto"/>
          </w:divBdr>
        </w:div>
        <w:div w:id="17276093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909</Words>
  <Characters>4546</Characters>
  <Application>Microsoft Office Word</Application>
  <DocSecurity>0</DocSecurity>
  <Lines>37</Lines>
  <Paragraphs>10</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 Meler</dc:creator>
  <cp:keywords/>
  <dc:description/>
  <cp:lastModifiedBy>User</cp:lastModifiedBy>
  <cp:revision>10</cp:revision>
  <dcterms:created xsi:type="dcterms:W3CDTF">2019-03-10T11:06:00Z</dcterms:created>
  <dcterms:modified xsi:type="dcterms:W3CDTF">2019-03-10T11:13:00Z</dcterms:modified>
</cp:coreProperties>
</file>